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61F8" w14:textId="67C3DC65" w:rsidR="00912C44" w:rsidRPr="00912C44" w:rsidRDefault="00912C44">
      <w:pPr>
        <w:rPr>
          <w:rFonts w:ascii="Century Gothic" w:hAnsi="Century Gothic"/>
          <w:b/>
          <w:bCs/>
          <w:sz w:val="28"/>
          <w:szCs w:val="28"/>
        </w:rPr>
      </w:pPr>
    </w:p>
    <w:p w14:paraId="1EB452EC" w14:textId="03B00DDD" w:rsidR="00DE5CF7" w:rsidRDefault="003F21A3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drawing>
          <wp:inline distT="0" distB="0" distL="0" distR="0" wp14:anchorId="4D6A4E94" wp14:editId="7F14EE02">
            <wp:extent cx="1726569" cy="1041696"/>
            <wp:effectExtent l="0" t="0" r="6985" b="6350"/>
            <wp:docPr id="8600326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32632" name="Picture 8600326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29" cy="10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3F5">
        <w:rPr>
          <w:rFonts w:ascii="Century Gothic" w:hAnsi="Century Gothic"/>
          <w:b/>
          <w:bCs/>
          <w:sz w:val="28"/>
          <w:szCs w:val="28"/>
        </w:rPr>
        <w:tab/>
      </w:r>
      <w:r w:rsidR="009113F5">
        <w:rPr>
          <w:rFonts w:ascii="Century Gothic" w:hAnsi="Century Gothic"/>
          <w:b/>
          <w:bCs/>
          <w:sz w:val="28"/>
          <w:szCs w:val="28"/>
        </w:rPr>
        <w:tab/>
      </w:r>
      <w:r w:rsidR="009113F5">
        <w:rPr>
          <w:rFonts w:ascii="Century Gothic" w:hAnsi="Century Gothic"/>
          <w:b/>
          <w:bCs/>
          <w:sz w:val="28"/>
          <w:szCs w:val="28"/>
        </w:rPr>
        <w:tab/>
      </w:r>
      <w:r w:rsidR="009113F5">
        <w:rPr>
          <w:rFonts w:ascii="Century Gothic" w:hAnsi="Century Gothic"/>
          <w:b/>
          <w:bCs/>
          <w:sz w:val="28"/>
          <w:szCs w:val="28"/>
        </w:rPr>
        <w:tab/>
      </w:r>
      <w:r w:rsidR="009113F5">
        <w:rPr>
          <w:rFonts w:ascii="Century Gothic" w:hAnsi="Century Gothic"/>
          <w:b/>
          <w:bCs/>
          <w:sz w:val="28"/>
          <w:szCs w:val="28"/>
        </w:rPr>
        <w:tab/>
      </w:r>
      <w:r w:rsidR="009113F5">
        <w:rPr>
          <w:rFonts w:ascii="Century Gothic" w:hAnsi="Century Gothic"/>
          <w:b/>
          <w:bCs/>
          <w:sz w:val="28"/>
          <w:szCs w:val="28"/>
        </w:rPr>
        <w:tab/>
      </w:r>
      <w:r w:rsidR="009113F5">
        <w:rPr>
          <w:rFonts w:ascii="Century Gothic" w:hAnsi="Century Gothic"/>
          <w:b/>
          <w:bCs/>
          <w:noProof/>
          <w:sz w:val="28"/>
          <w:szCs w:val="28"/>
        </w:rPr>
        <w:drawing>
          <wp:inline distT="0" distB="0" distL="0" distR="0" wp14:anchorId="1410939B" wp14:editId="5AFB5D40">
            <wp:extent cx="1273810" cy="1273810"/>
            <wp:effectExtent l="0" t="0" r="2540" b="0"/>
            <wp:docPr id="363836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36508" name="Picture 36383650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097" cy="127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C0557" w14:textId="77777777" w:rsidR="00DE5CF7" w:rsidRDefault="00DE5CF7">
      <w:pPr>
        <w:rPr>
          <w:rFonts w:ascii="Century Gothic" w:hAnsi="Century Gothic"/>
          <w:b/>
          <w:bCs/>
          <w:sz w:val="28"/>
          <w:szCs w:val="28"/>
        </w:rPr>
      </w:pPr>
    </w:p>
    <w:p w14:paraId="2F2CB742" w14:textId="552056B1" w:rsidR="00026707" w:rsidRPr="009113F5" w:rsidRDefault="00026707">
      <w:pPr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b/>
          <w:bCs/>
          <w:sz w:val="24"/>
          <w:szCs w:val="24"/>
        </w:rPr>
        <w:t>Young Carer Polic</w:t>
      </w:r>
      <w:r w:rsidR="00DE5CF7" w:rsidRPr="009113F5">
        <w:rPr>
          <w:rFonts w:ascii="Arial" w:hAnsi="Arial" w:cs="Arial"/>
          <w:b/>
          <w:bCs/>
          <w:sz w:val="24"/>
          <w:szCs w:val="24"/>
        </w:rPr>
        <w:t xml:space="preserve">y </w:t>
      </w:r>
      <w:r w:rsidR="003F21A3" w:rsidRPr="009113F5">
        <w:rPr>
          <w:rFonts w:ascii="Arial" w:hAnsi="Arial" w:cs="Arial"/>
          <w:b/>
          <w:bCs/>
          <w:sz w:val="24"/>
          <w:szCs w:val="24"/>
        </w:rPr>
        <w:t>Youth Unlimited CIC</w:t>
      </w:r>
    </w:p>
    <w:p w14:paraId="27F3CD69" w14:textId="526EC40C" w:rsidR="00912C44" w:rsidRPr="009113F5" w:rsidRDefault="00912C44" w:rsidP="00912C44">
      <w:pPr>
        <w:spacing w:after="9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6C204B" w14:textId="089323A8" w:rsidR="00E61375" w:rsidRPr="009113F5" w:rsidRDefault="00E61375" w:rsidP="00912C44">
      <w:pPr>
        <w:spacing w:after="98"/>
        <w:rPr>
          <w:rFonts w:ascii="Arial" w:hAnsi="Arial" w:cs="Arial"/>
          <w:b/>
          <w:bCs/>
          <w:sz w:val="24"/>
          <w:szCs w:val="24"/>
        </w:rPr>
      </w:pPr>
      <w:r w:rsidRPr="009113F5">
        <w:rPr>
          <w:rFonts w:ascii="Arial" w:hAnsi="Arial" w:cs="Arial"/>
          <w:b/>
          <w:bCs/>
          <w:sz w:val="24"/>
          <w:szCs w:val="24"/>
        </w:rPr>
        <w:t>Statement of Intent:</w:t>
      </w:r>
    </w:p>
    <w:p w14:paraId="1B9D9CC0" w14:textId="77777777" w:rsidR="00E61375" w:rsidRPr="009113F5" w:rsidRDefault="00E61375" w:rsidP="00912C44">
      <w:pPr>
        <w:spacing w:after="9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31C1C7" w14:textId="79DBAF12" w:rsidR="00912C44" w:rsidRPr="009113F5" w:rsidRDefault="003F21A3" w:rsidP="00912C44">
      <w:p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b/>
          <w:bCs/>
          <w:sz w:val="24"/>
          <w:szCs w:val="24"/>
        </w:rPr>
        <w:t>Youth Unlimited CIC</w:t>
      </w:r>
      <w:r w:rsidR="00912C44" w:rsidRPr="009113F5">
        <w:rPr>
          <w:rFonts w:ascii="Arial" w:hAnsi="Arial" w:cs="Arial"/>
          <w:sz w:val="24"/>
          <w:szCs w:val="24"/>
        </w:rPr>
        <w:t xml:space="preserve"> acknowledges that young carers may need extra support to ensure they have equal access to </w:t>
      </w:r>
      <w:r w:rsidR="009113F5">
        <w:rPr>
          <w:rFonts w:ascii="Arial" w:hAnsi="Arial" w:cs="Arial"/>
          <w:sz w:val="24"/>
          <w:szCs w:val="24"/>
        </w:rPr>
        <w:t>community support and services</w:t>
      </w:r>
      <w:r w:rsidR="00912C44" w:rsidRPr="009113F5">
        <w:rPr>
          <w:rFonts w:ascii="Arial" w:hAnsi="Arial" w:cs="Arial"/>
          <w:sz w:val="24"/>
          <w:szCs w:val="24"/>
        </w:rPr>
        <w:t xml:space="preserve">. Through this policy, </w:t>
      </w:r>
      <w:r w:rsidRPr="009113F5">
        <w:rPr>
          <w:rFonts w:ascii="Arial" w:hAnsi="Arial" w:cs="Arial"/>
          <w:sz w:val="24"/>
          <w:szCs w:val="24"/>
        </w:rPr>
        <w:t>our organisation</w:t>
      </w:r>
      <w:r w:rsidR="00912C44" w:rsidRPr="009113F5">
        <w:rPr>
          <w:rFonts w:ascii="Arial" w:hAnsi="Arial" w:cs="Arial"/>
          <w:sz w:val="24"/>
          <w:szCs w:val="24"/>
        </w:rPr>
        <w:t xml:space="preserve"> is giving the message that young carers’</w:t>
      </w:r>
      <w:r w:rsidRPr="009113F5">
        <w:rPr>
          <w:rFonts w:ascii="Arial" w:hAnsi="Arial" w:cs="Arial"/>
          <w:sz w:val="24"/>
          <w:szCs w:val="24"/>
        </w:rPr>
        <w:t xml:space="preserve"> needs are important.</w:t>
      </w:r>
    </w:p>
    <w:p w14:paraId="24E3BAE6" w14:textId="77777777" w:rsidR="00912C44" w:rsidRPr="009113F5" w:rsidRDefault="00912C44" w:rsidP="00912C44">
      <w:pPr>
        <w:spacing w:after="98"/>
        <w:rPr>
          <w:rFonts w:ascii="Arial" w:hAnsi="Arial" w:cs="Arial"/>
          <w:b/>
          <w:bCs/>
          <w:sz w:val="24"/>
          <w:szCs w:val="24"/>
          <w:u w:val="single"/>
        </w:rPr>
      </w:pPr>
      <w:r w:rsidRPr="009113F5">
        <w:rPr>
          <w:rFonts w:ascii="Arial" w:hAnsi="Arial" w:cs="Arial"/>
          <w:b/>
          <w:bCs/>
          <w:sz w:val="24"/>
          <w:szCs w:val="24"/>
          <w:u w:val="single"/>
        </w:rPr>
        <w:t xml:space="preserve">AIMS </w:t>
      </w:r>
    </w:p>
    <w:p w14:paraId="4F85C798" w14:textId="77777777" w:rsidR="00912C44" w:rsidRPr="009113F5" w:rsidRDefault="00912C44" w:rsidP="00912C44">
      <w:pPr>
        <w:numPr>
          <w:ilvl w:val="0"/>
          <w:numId w:val="1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>To improve the progress and raise the standard of achievement for young carers</w:t>
      </w:r>
    </w:p>
    <w:p w14:paraId="5A46FB58" w14:textId="3F444C37" w:rsidR="00912C44" w:rsidRPr="009113F5" w:rsidRDefault="00912C44" w:rsidP="00912C44">
      <w:pPr>
        <w:numPr>
          <w:ilvl w:val="0"/>
          <w:numId w:val="1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 xml:space="preserve">To address any underlying inequalities between young carers and </w:t>
      </w:r>
      <w:r w:rsidR="003F21A3" w:rsidRPr="009113F5">
        <w:rPr>
          <w:rFonts w:ascii="Arial" w:hAnsi="Arial" w:cs="Arial"/>
          <w:sz w:val="24"/>
          <w:szCs w:val="24"/>
        </w:rPr>
        <w:t>their peers</w:t>
      </w:r>
      <w:r w:rsidRPr="009113F5">
        <w:rPr>
          <w:rFonts w:ascii="Arial" w:hAnsi="Arial" w:cs="Arial"/>
          <w:sz w:val="24"/>
          <w:szCs w:val="24"/>
        </w:rPr>
        <w:t xml:space="preserve"> </w:t>
      </w:r>
    </w:p>
    <w:p w14:paraId="702532BC" w14:textId="0D8BFD49" w:rsidR="00912C44" w:rsidRPr="009113F5" w:rsidRDefault="00912C44" w:rsidP="00912C44">
      <w:pPr>
        <w:numPr>
          <w:ilvl w:val="0"/>
          <w:numId w:val="1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 xml:space="preserve">To raise awareness of young carers among staff and to ensure the identification of all young carers as early as possible </w:t>
      </w:r>
      <w:r w:rsidR="00B91A8A" w:rsidRPr="009113F5">
        <w:rPr>
          <w:rFonts w:ascii="Arial" w:hAnsi="Arial" w:cs="Arial"/>
          <w:sz w:val="24"/>
          <w:szCs w:val="24"/>
        </w:rPr>
        <w:t>through collaborative work with schools and community organisations</w:t>
      </w:r>
    </w:p>
    <w:p w14:paraId="5E185958" w14:textId="4E808F9E" w:rsidR="00912C44" w:rsidRPr="009113F5" w:rsidRDefault="00912C44" w:rsidP="00912C44">
      <w:pPr>
        <w:numPr>
          <w:ilvl w:val="0"/>
          <w:numId w:val="1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>To ensure that young carers feel as included and supported within their community as possible</w:t>
      </w:r>
    </w:p>
    <w:p w14:paraId="67287955" w14:textId="57888607" w:rsidR="00912C44" w:rsidRPr="009113F5" w:rsidRDefault="00912C44" w:rsidP="00912C44">
      <w:pPr>
        <w:numPr>
          <w:ilvl w:val="0"/>
          <w:numId w:val="1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 xml:space="preserve">To foster respect and understanding towards young carers among all </w:t>
      </w:r>
      <w:r w:rsidR="00B91A8A" w:rsidRPr="009113F5">
        <w:rPr>
          <w:rFonts w:ascii="Arial" w:hAnsi="Arial" w:cs="Arial"/>
          <w:sz w:val="24"/>
          <w:szCs w:val="24"/>
        </w:rPr>
        <w:t>young people</w:t>
      </w:r>
    </w:p>
    <w:p w14:paraId="16C38F18" w14:textId="46252A6A" w:rsidR="00912C44" w:rsidRPr="009113F5" w:rsidRDefault="00912C44" w:rsidP="00912C44">
      <w:pPr>
        <w:numPr>
          <w:ilvl w:val="0"/>
          <w:numId w:val="1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>To ensure that young carers take as full a part as possible in all</w:t>
      </w:r>
      <w:r w:rsidR="00B91A8A" w:rsidRPr="009113F5">
        <w:rPr>
          <w:rFonts w:ascii="Arial" w:hAnsi="Arial" w:cs="Arial"/>
          <w:sz w:val="24"/>
          <w:szCs w:val="24"/>
        </w:rPr>
        <w:t xml:space="preserve"> available</w:t>
      </w:r>
      <w:r w:rsidRPr="009113F5">
        <w:rPr>
          <w:rFonts w:ascii="Arial" w:hAnsi="Arial" w:cs="Arial"/>
          <w:sz w:val="24"/>
          <w:szCs w:val="24"/>
        </w:rPr>
        <w:t xml:space="preserve"> activities</w:t>
      </w:r>
    </w:p>
    <w:p w14:paraId="67553DB2" w14:textId="77777777" w:rsidR="00912C44" w:rsidRPr="009113F5" w:rsidRDefault="00912C44" w:rsidP="00912C44">
      <w:pPr>
        <w:numPr>
          <w:ilvl w:val="0"/>
          <w:numId w:val="1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>To ensure that young carers are involved in discussions and decisions affecting young carer provision</w:t>
      </w:r>
    </w:p>
    <w:p w14:paraId="4C2CB56C" w14:textId="469D34A3" w:rsidR="00912C44" w:rsidRPr="009113F5" w:rsidRDefault="00912C44" w:rsidP="00912C44">
      <w:pPr>
        <w:numPr>
          <w:ilvl w:val="0"/>
          <w:numId w:val="1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 xml:space="preserve">To ensure that young carers have access to appropriate </w:t>
      </w:r>
      <w:r w:rsidR="00397445" w:rsidRPr="009113F5">
        <w:rPr>
          <w:rFonts w:ascii="Arial" w:hAnsi="Arial" w:cs="Arial"/>
          <w:sz w:val="24"/>
          <w:szCs w:val="24"/>
        </w:rPr>
        <w:t>respite</w:t>
      </w:r>
      <w:r w:rsidRPr="009113F5">
        <w:rPr>
          <w:rFonts w:ascii="Arial" w:hAnsi="Arial" w:cs="Arial"/>
          <w:sz w:val="24"/>
          <w:szCs w:val="24"/>
        </w:rPr>
        <w:t xml:space="preserve"> opportunities</w:t>
      </w:r>
    </w:p>
    <w:p w14:paraId="6A38CF51" w14:textId="49F660A0" w:rsidR="00912C44" w:rsidRPr="009113F5" w:rsidRDefault="00397445" w:rsidP="00912C44">
      <w:pPr>
        <w:numPr>
          <w:ilvl w:val="0"/>
          <w:numId w:val="1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>F</w:t>
      </w:r>
      <w:r w:rsidR="00912C44" w:rsidRPr="009113F5">
        <w:rPr>
          <w:rFonts w:ascii="Arial" w:hAnsi="Arial" w:cs="Arial"/>
          <w:sz w:val="24"/>
          <w:szCs w:val="24"/>
        </w:rPr>
        <w:t xml:space="preserve">lexibility may be needed when responding to the needs of young carers. </w:t>
      </w:r>
    </w:p>
    <w:p w14:paraId="20764386" w14:textId="77777777" w:rsidR="00912C44" w:rsidRPr="009113F5" w:rsidRDefault="00912C44" w:rsidP="00912C44">
      <w:pPr>
        <w:spacing w:after="98"/>
        <w:rPr>
          <w:rFonts w:ascii="Arial" w:hAnsi="Arial" w:cs="Arial"/>
          <w:sz w:val="24"/>
          <w:szCs w:val="24"/>
        </w:rPr>
      </w:pPr>
    </w:p>
    <w:p w14:paraId="74093123" w14:textId="77777777" w:rsidR="00912C44" w:rsidRPr="009113F5" w:rsidRDefault="00912C44" w:rsidP="00912C44">
      <w:pPr>
        <w:spacing w:after="98"/>
        <w:rPr>
          <w:rFonts w:ascii="Arial" w:hAnsi="Arial" w:cs="Arial"/>
          <w:b/>
          <w:bCs/>
          <w:sz w:val="24"/>
          <w:szCs w:val="24"/>
          <w:u w:val="single"/>
        </w:rPr>
      </w:pPr>
      <w:r w:rsidRPr="009113F5">
        <w:rPr>
          <w:rFonts w:ascii="Arial" w:hAnsi="Arial" w:cs="Arial"/>
          <w:b/>
          <w:bCs/>
          <w:sz w:val="24"/>
          <w:szCs w:val="24"/>
          <w:u w:val="single"/>
        </w:rPr>
        <w:t>STRATEGIES</w:t>
      </w:r>
    </w:p>
    <w:p w14:paraId="25914750" w14:textId="694CBFF1" w:rsidR="00912C44" w:rsidRPr="009113F5" w:rsidRDefault="00912C44" w:rsidP="00FF1138">
      <w:pPr>
        <w:numPr>
          <w:ilvl w:val="0"/>
          <w:numId w:val="2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 xml:space="preserve">To work with </w:t>
      </w:r>
      <w:r w:rsidR="00F76267" w:rsidRPr="009113F5">
        <w:rPr>
          <w:rFonts w:ascii="Arial" w:hAnsi="Arial" w:cs="Arial"/>
          <w:sz w:val="24"/>
          <w:szCs w:val="24"/>
        </w:rPr>
        <w:t>support agencies</w:t>
      </w:r>
      <w:r w:rsidR="00463ACC" w:rsidRPr="009113F5">
        <w:rPr>
          <w:rFonts w:ascii="Arial" w:hAnsi="Arial" w:cs="Arial"/>
          <w:sz w:val="24"/>
          <w:szCs w:val="24"/>
        </w:rPr>
        <w:t xml:space="preserve">, including the </w:t>
      </w:r>
      <w:r w:rsidR="00DA0D6F" w:rsidRPr="009113F5">
        <w:rPr>
          <w:rFonts w:ascii="Arial" w:hAnsi="Arial" w:cs="Arial"/>
          <w:sz w:val="24"/>
          <w:szCs w:val="24"/>
        </w:rPr>
        <w:t xml:space="preserve">Somerset </w:t>
      </w:r>
      <w:r w:rsidR="00463ACC" w:rsidRPr="009113F5">
        <w:rPr>
          <w:rFonts w:ascii="Arial" w:hAnsi="Arial" w:cs="Arial"/>
          <w:sz w:val="24"/>
          <w:szCs w:val="24"/>
        </w:rPr>
        <w:t>YCiS Coordinator</w:t>
      </w:r>
      <w:r w:rsidR="0031171E" w:rsidRPr="009113F5">
        <w:rPr>
          <w:rFonts w:ascii="Arial" w:hAnsi="Arial" w:cs="Arial"/>
          <w:sz w:val="24"/>
          <w:szCs w:val="24"/>
        </w:rPr>
        <w:t>,</w:t>
      </w:r>
      <w:r w:rsidRPr="009113F5">
        <w:rPr>
          <w:rFonts w:ascii="Arial" w:hAnsi="Arial" w:cs="Arial"/>
          <w:sz w:val="24"/>
          <w:szCs w:val="24"/>
        </w:rPr>
        <w:t xml:space="preserve"> to ensure that all relevant staff receive training around how to identify and support young carers</w:t>
      </w:r>
    </w:p>
    <w:p w14:paraId="2C2B7D3B" w14:textId="4F54B527" w:rsidR="00912C44" w:rsidRPr="009113F5" w:rsidRDefault="00912C44" w:rsidP="00912C44">
      <w:pPr>
        <w:numPr>
          <w:ilvl w:val="0"/>
          <w:numId w:val="2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 xml:space="preserve">To work with </w:t>
      </w:r>
      <w:r w:rsidR="00DA0D6F" w:rsidRPr="009113F5">
        <w:rPr>
          <w:rFonts w:ascii="Arial" w:hAnsi="Arial" w:cs="Arial"/>
          <w:sz w:val="24"/>
          <w:szCs w:val="24"/>
        </w:rPr>
        <w:t>external agencies</w:t>
      </w:r>
      <w:r w:rsidRPr="009113F5">
        <w:rPr>
          <w:rFonts w:ascii="Arial" w:hAnsi="Arial" w:cs="Arial"/>
          <w:sz w:val="24"/>
          <w:szCs w:val="24"/>
        </w:rPr>
        <w:t xml:space="preserve"> to raise awareness of young carers and develop a culture of respect for young carers among th</w:t>
      </w:r>
      <w:r w:rsidR="00FF1138" w:rsidRPr="009113F5">
        <w:rPr>
          <w:rFonts w:ascii="Arial" w:hAnsi="Arial" w:cs="Arial"/>
          <w:sz w:val="24"/>
          <w:szCs w:val="24"/>
        </w:rPr>
        <w:t>e</w:t>
      </w:r>
      <w:r w:rsidRPr="009113F5">
        <w:rPr>
          <w:rFonts w:ascii="Arial" w:hAnsi="Arial" w:cs="Arial"/>
          <w:sz w:val="24"/>
          <w:szCs w:val="24"/>
        </w:rPr>
        <w:t xml:space="preserve"> community and also to encourage young carers to come forwards and make themselves known </w:t>
      </w:r>
      <w:r w:rsidR="00FF1138" w:rsidRPr="009113F5">
        <w:rPr>
          <w:rFonts w:ascii="Arial" w:hAnsi="Arial" w:cs="Arial"/>
          <w:sz w:val="24"/>
          <w:szCs w:val="24"/>
        </w:rPr>
        <w:t>to Trusted adults</w:t>
      </w:r>
    </w:p>
    <w:p w14:paraId="346DDAF8" w14:textId="5DB3446B" w:rsidR="00912C44" w:rsidRPr="009113F5" w:rsidRDefault="00912C44" w:rsidP="00912C44">
      <w:pPr>
        <w:numPr>
          <w:ilvl w:val="0"/>
          <w:numId w:val="2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lastRenderedPageBreak/>
        <w:t xml:space="preserve">To support young carers </w:t>
      </w:r>
      <w:r w:rsidR="00FF1138" w:rsidRPr="009113F5">
        <w:rPr>
          <w:rFonts w:ascii="Arial" w:hAnsi="Arial" w:cs="Arial"/>
          <w:sz w:val="24"/>
          <w:szCs w:val="24"/>
        </w:rPr>
        <w:t>with SEMH</w:t>
      </w:r>
    </w:p>
    <w:p w14:paraId="6F83AA0B" w14:textId="48DCDCA1" w:rsidR="00912C44" w:rsidRPr="009113F5" w:rsidRDefault="00912C44" w:rsidP="00912C44">
      <w:pPr>
        <w:numPr>
          <w:ilvl w:val="0"/>
          <w:numId w:val="2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>To maintain and regularly review our young carer’s policy. This will be reviewed annually</w:t>
      </w:r>
    </w:p>
    <w:p w14:paraId="3605A6AA" w14:textId="0CE5E127" w:rsidR="00912C44" w:rsidRPr="009113F5" w:rsidRDefault="00FF1138" w:rsidP="00912C44">
      <w:pPr>
        <w:numPr>
          <w:ilvl w:val="0"/>
          <w:numId w:val="4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>Youth Unlimited CIC</w:t>
      </w:r>
      <w:r w:rsidR="00912C44" w:rsidRPr="009113F5">
        <w:rPr>
          <w:rFonts w:ascii="Arial" w:hAnsi="Arial" w:cs="Arial"/>
          <w:sz w:val="24"/>
          <w:szCs w:val="24"/>
        </w:rPr>
        <w:t xml:space="preserve"> appreciates that young carers will not discuss their family situation unless they feel comfortable. The young person’s caring role will be acknowledged and respected</w:t>
      </w:r>
    </w:p>
    <w:p w14:paraId="11D79A2F" w14:textId="11417760" w:rsidR="00912C44" w:rsidRPr="009113F5" w:rsidRDefault="00FF1138" w:rsidP="00912C44">
      <w:pPr>
        <w:numPr>
          <w:ilvl w:val="0"/>
          <w:numId w:val="4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>Youth Unlimited CIC</w:t>
      </w:r>
      <w:r w:rsidR="00912C44" w:rsidRPr="009113F5">
        <w:rPr>
          <w:rFonts w:ascii="Arial" w:hAnsi="Arial" w:cs="Arial"/>
          <w:sz w:val="24"/>
          <w:szCs w:val="24"/>
        </w:rPr>
        <w:t xml:space="preserve"> will treat young carers in a sensitive and </w:t>
      </w:r>
      <w:r w:rsidR="00B36CDF" w:rsidRPr="009113F5">
        <w:rPr>
          <w:rFonts w:ascii="Arial" w:hAnsi="Arial" w:cs="Arial"/>
          <w:sz w:val="24"/>
          <w:szCs w:val="24"/>
        </w:rPr>
        <w:t>person</w:t>
      </w:r>
      <w:r w:rsidR="00912C44" w:rsidRPr="009113F5">
        <w:rPr>
          <w:rFonts w:ascii="Arial" w:hAnsi="Arial" w:cs="Arial"/>
          <w:sz w:val="24"/>
          <w:szCs w:val="24"/>
        </w:rPr>
        <w:t>-centred way, upholding confidentiality</w:t>
      </w:r>
    </w:p>
    <w:p w14:paraId="61B7C150" w14:textId="217A15CE" w:rsidR="00706724" w:rsidRPr="009113F5" w:rsidRDefault="00FF1138" w:rsidP="007160B9">
      <w:pPr>
        <w:numPr>
          <w:ilvl w:val="0"/>
          <w:numId w:val="4"/>
        </w:numPr>
        <w:spacing w:after="98"/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 xml:space="preserve">Youth Unlimited CIC </w:t>
      </w:r>
      <w:r w:rsidR="00912C44" w:rsidRPr="009113F5">
        <w:rPr>
          <w:rFonts w:ascii="Arial" w:hAnsi="Arial" w:cs="Arial"/>
          <w:sz w:val="24"/>
          <w:szCs w:val="24"/>
        </w:rPr>
        <w:t>will follow child protection procedures regarding any young carer at risk of significant harm due to inappropriate levels of caring</w:t>
      </w:r>
    </w:p>
    <w:p w14:paraId="53BF5900" w14:textId="77777777" w:rsidR="005B3F4A" w:rsidRPr="009113F5" w:rsidRDefault="005B3F4A">
      <w:pPr>
        <w:rPr>
          <w:rFonts w:ascii="Arial" w:hAnsi="Arial" w:cs="Arial"/>
          <w:sz w:val="24"/>
          <w:szCs w:val="24"/>
        </w:rPr>
      </w:pPr>
    </w:p>
    <w:p w14:paraId="0A739DE6" w14:textId="2176F902" w:rsidR="00CF241C" w:rsidRPr="009113F5" w:rsidRDefault="005B3F4A" w:rsidP="007160B9">
      <w:pPr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 xml:space="preserve">Signed by </w:t>
      </w:r>
      <w:r w:rsidR="007160B9" w:rsidRPr="009113F5">
        <w:rPr>
          <w:rFonts w:ascii="Arial" w:hAnsi="Arial" w:cs="Arial"/>
          <w:sz w:val="24"/>
          <w:szCs w:val="24"/>
        </w:rPr>
        <w:t>Craig Lloyd, Director, Youth Unlimited CIC</w:t>
      </w:r>
    </w:p>
    <w:p w14:paraId="3FB8C150" w14:textId="31DA2D2C" w:rsidR="007160B9" w:rsidRPr="009113F5" w:rsidRDefault="007160B9" w:rsidP="007160B9">
      <w:pPr>
        <w:rPr>
          <w:rFonts w:ascii="Arial" w:hAnsi="Arial" w:cs="Arial"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>8 December 2025</w:t>
      </w:r>
    </w:p>
    <w:p w14:paraId="7BFC7AE8" w14:textId="77777777" w:rsidR="00CF241C" w:rsidRPr="009113F5" w:rsidRDefault="00CF241C">
      <w:pPr>
        <w:rPr>
          <w:rFonts w:ascii="Arial" w:hAnsi="Arial" w:cs="Arial"/>
          <w:sz w:val="24"/>
          <w:szCs w:val="24"/>
        </w:rPr>
      </w:pPr>
    </w:p>
    <w:p w14:paraId="5481A938" w14:textId="38E5CE74" w:rsidR="004322C7" w:rsidRPr="009113F5" w:rsidRDefault="00CF241C" w:rsidP="004322C7">
      <w:pPr>
        <w:rPr>
          <w:rFonts w:ascii="Arial" w:hAnsi="Arial" w:cs="Arial"/>
          <w:b/>
          <w:bCs/>
          <w:sz w:val="24"/>
          <w:szCs w:val="24"/>
        </w:rPr>
      </w:pPr>
      <w:r w:rsidRPr="009113F5">
        <w:rPr>
          <w:rFonts w:ascii="Arial" w:hAnsi="Arial" w:cs="Arial"/>
          <w:sz w:val="24"/>
          <w:szCs w:val="24"/>
        </w:rPr>
        <w:t xml:space="preserve">Date of Review: </w:t>
      </w:r>
      <w:r w:rsidR="007160B9" w:rsidRPr="009113F5">
        <w:rPr>
          <w:rFonts w:ascii="Arial" w:hAnsi="Arial" w:cs="Arial"/>
          <w:b/>
          <w:bCs/>
          <w:sz w:val="24"/>
          <w:szCs w:val="24"/>
        </w:rPr>
        <w:t>December 2026</w:t>
      </w:r>
    </w:p>
    <w:p w14:paraId="03399DFB" w14:textId="0CFC9E67" w:rsidR="00AB518F" w:rsidRDefault="00AB518F">
      <w:pPr>
        <w:rPr>
          <w:rFonts w:ascii="Century Gothic" w:hAnsi="Century Gothic"/>
        </w:rPr>
      </w:pPr>
    </w:p>
    <w:sectPr w:rsidR="00AB518F" w:rsidSect="00912C44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DE0"/>
    <w:multiLevelType w:val="multilevel"/>
    <w:tmpl w:val="17D81AE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C76A97"/>
    <w:multiLevelType w:val="hybridMultilevel"/>
    <w:tmpl w:val="DAD6FB7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2D1F4C"/>
    <w:multiLevelType w:val="hybridMultilevel"/>
    <w:tmpl w:val="548CD4E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2F4F88"/>
    <w:multiLevelType w:val="hybridMultilevel"/>
    <w:tmpl w:val="CF50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60D155B"/>
    <w:multiLevelType w:val="hybridMultilevel"/>
    <w:tmpl w:val="A72CD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EDE4">
      <w:start w:val="1"/>
      <w:numFmt w:val="lowerLetter"/>
      <w:lvlText w:val="%2)"/>
      <w:lvlJc w:val="left"/>
      <w:pPr>
        <w:ind w:left="1080" w:hanging="360"/>
      </w:pPr>
    </w:lvl>
    <w:lvl w:ilvl="2" w:tplc="CB7CC7A4">
      <w:start w:val="1"/>
      <w:numFmt w:val="lowerRoman"/>
      <w:lvlText w:val="%3)"/>
      <w:lvlJc w:val="left"/>
      <w:pPr>
        <w:ind w:left="1440" w:hanging="360"/>
      </w:pPr>
    </w:lvl>
    <w:lvl w:ilvl="3" w:tplc="6FF8ECBC">
      <w:start w:val="1"/>
      <w:numFmt w:val="decimal"/>
      <w:lvlText w:val="(%4)"/>
      <w:lvlJc w:val="left"/>
      <w:pPr>
        <w:ind w:left="1800" w:hanging="360"/>
      </w:pPr>
    </w:lvl>
    <w:lvl w:ilvl="4" w:tplc="798C67B2">
      <w:start w:val="1"/>
      <w:numFmt w:val="lowerLetter"/>
      <w:lvlText w:val="(%5)"/>
      <w:lvlJc w:val="left"/>
      <w:pPr>
        <w:ind w:left="2160" w:hanging="360"/>
      </w:pPr>
    </w:lvl>
    <w:lvl w:ilvl="5" w:tplc="8CCE2458">
      <w:start w:val="1"/>
      <w:numFmt w:val="lowerRoman"/>
      <w:lvlText w:val="(%6)"/>
      <w:lvlJc w:val="left"/>
      <w:pPr>
        <w:ind w:left="2520" w:hanging="360"/>
      </w:pPr>
    </w:lvl>
    <w:lvl w:ilvl="6" w:tplc="C8B69AB4">
      <w:start w:val="1"/>
      <w:numFmt w:val="decimal"/>
      <w:lvlText w:val="%7."/>
      <w:lvlJc w:val="left"/>
      <w:pPr>
        <w:ind w:left="2880" w:hanging="360"/>
      </w:pPr>
    </w:lvl>
    <w:lvl w:ilvl="7" w:tplc="91003C0C">
      <w:start w:val="1"/>
      <w:numFmt w:val="lowerLetter"/>
      <w:lvlText w:val="%8."/>
      <w:lvlJc w:val="left"/>
      <w:pPr>
        <w:ind w:left="3240" w:hanging="360"/>
      </w:pPr>
    </w:lvl>
    <w:lvl w:ilvl="8" w:tplc="FCEED4F4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4FBF19F3"/>
    <w:multiLevelType w:val="hybridMultilevel"/>
    <w:tmpl w:val="05001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91F2F"/>
    <w:multiLevelType w:val="hybridMultilevel"/>
    <w:tmpl w:val="2FD6A1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A126E"/>
    <w:multiLevelType w:val="hybridMultilevel"/>
    <w:tmpl w:val="6848103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3952531"/>
    <w:multiLevelType w:val="hybridMultilevel"/>
    <w:tmpl w:val="08EC8A0A"/>
    <w:lvl w:ilvl="0" w:tplc="08090011">
      <w:start w:val="3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14522F"/>
    <w:multiLevelType w:val="hybridMultilevel"/>
    <w:tmpl w:val="4AAE76F2"/>
    <w:lvl w:ilvl="0" w:tplc="52BEB1A8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723DE8"/>
    <w:multiLevelType w:val="hybridMultilevel"/>
    <w:tmpl w:val="3D80D97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3ADF"/>
    <w:multiLevelType w:val="hybridMultilevel"/>
    <w:tmpl w:val="A9A83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9102381">
    <w:abstractNumId w:val="9"/>
  </w:num>
  <w:num w:numId="2" w16cid:durableId="871189985">
    <w:abstractNumId w:val="3"/>
  </w:num>
  <w:num w:numId="3" w16cid:durableId="1815634912">
    <w:abstractNumId w:val="1"/>
  </w:num>
  <w:num w:numId="4" w16cid:durableId="1368793372">
    <w:abstractNumId w:val="5"/>
  </w:num>
  <w:num w:numId="5" w16cid:durableId="685592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02367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621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81711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0276256">
    <w:abstractNumId w:val="13"/>
  </w:num>
  <w:num w:numId="10" w16cid:durableId="1313291861">
    <w:abstractNumId w:val="7"/>
  </w:num>
  <w:num w:numId="11" w16cid:durableId="257064651">
    <w:abstractNumId w:val="0"/>
  </w:num>
  <w:num w:numId="12" w16cid:durableId="1060205593">
    <w:abstractNumId w:val="4"/>
  </w:num>
  <w:num w:numId="13" w16cid:durableId="1963027942">
    <w:abstractNumId w:val="11"/>
  </w:num>
  <w:num w:numId="14" w16cid:durableId="1935824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44"/>
    <w:rsid w:val="00026707"/>
    <w:rsid w:val="000365A1"/>
    <w:rsid w:val="000B48AF"/>
    <w:rsid w:val="001C4BAA"/>
    <w:rsid w:val="00262BB0"/>
    <w:rsid w:val="002E482A"/>
    <w:rsid w:val="002F2B62"/>
    <w:rsid w:val="0031171E"/>
    <w:rsid w:val="00326818"/>
    <w:rsid w:val="00366FC9"/>
    <w:rsid w:val="0038573E"/>
    <w:rsid w:val="00397445"/>
    <w:rsid w:val="003B019A"/>
    <w:rsid w:val="003C5C62"/>
    <w:rsid w:val="003F21A3"/>
    <w:rsid w:val="004322C7"/>
    <w:rsid w:val="00463ACC"/>
    <w:rsid w:val="00517706"/>
    <w:rsid w:val="00534ADD"/>
    <w:rsid w:val="005B3F4A"/>
    <w:rsid w:val="005C4A07"/>
    <w:rsid w:val="005F6625"/>
    <w:rsid w:val="00671102"/>
    <w:rsid w:val="006B522F"/>
    <w:rsid w:val="00706724"/>
    <w:rsid w:val="007160B9"/>
    <w:rsid w:val="007A3A84"/>
    <w:rsid w:val="007A572B"/>
    <w:rsid w:val="007E3937"/>
    <w:rsid w:val="007F716F"/>
    <w:rsid w:val="00872341"/>
    <w:rsid w:val="009113F5"/>
    <w:rsid w:val="00912C44"/>
    <w:rsid w:val="0095043B"/>
    <w:rsid w:val="009F7312"/>
    <w:rsid w:val="00A700F2"/>
    <w:rsid w:val="00AB518F"/>
    <w:rsid w:val="00B36CDF"/>
    <w:rsid w:val="00B91A8A"/>
    <w:rsid w:val="00C40C8D"/>
    <w:rsid w:val="00C812DF"/>
    <w:rsid w:val="00C91516"/>
    <w:rsid w:val="00CF241C"/>
    <w:rsid w:val="00D93F4A"/>
    <w:rsid w:val="00DA0D6F"/>
    <w:rsid w:val="00DD3B01"/>
    <w:rsid w:val="00DE5CF7"/>
    <w:rsid w:val="00E168B0"/>
    <w:rsid w:val="00E61375"/>
    <w:rsid w:val="00EA04B0"/>
    <w:rsid w:val="00EA2535"/>
    <w:rsid w:val="00F76267"/>
    <w:rsid w:val="00F77D69"/>
    <w:rsid w:val="00FF1138"/>
    <w:rsid w:val="00FF52A2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45AE"/>
  <w15:chartTrackingRefBased/>
  <w15:docId w15:val="{CBA445A4-642F-4CC1-83F9-04DBA8AA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C44"/>
    <w:pPr>
      <w:spacing w:after="128" w:line="248" w:lineRule="auto"/>
      <w:ind w:left="720" w:hanging="10"/>
      <w:contextualSpacing/>
    </w:pPr>
    <w:rPr>
      <w:rFonts w:ascii="Calibri" w:eastAsia="Calibri" w:hAnsi="Calibri" w:cs="Calibri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912C4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1102"/>
    <w:rPr>
      <w:color w:val="605E5C"/>
      <w:shd w:val="clear" w:color="auto" w:fill="E1DFDD"/>
    </w:rPr>
  </w:style>
  <w:style w:type="paragraph" w:customStyle="1" w:styleId="DfESOutNumbered">
    <w:name w:val="DfESOutNumbered"/>
    <w:basedOn w:val="Normal"/>
    <w:link w:val="DfESOutNumberedChar"/>
    <w:rsid w:val="00517706"/>
    <w:pPr>
      <w:widowControl w:val="0"/>
      <w:numPr>
        <w:numId w:val="1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Open Sans" w:eastAsia="Times New Roman" w:hAnsi="Open Sans" w:cs="Arial"/>
      <w:szCs w:val="20"/>
      <w:lang w:eastAsia="en-GB"/>
    </w:rPr>
  </w:style>
  <w:style w:type="character" w:customStyle="1" w:styleId="DfESOutNumberedChar">
    <w:name w:val="DfESOutNumbered Char"/>
    <w:basedOn w:val="DefaultParagraphFont"/>
    <w:link w:val="DfESOutNumbered"/>
    <w:rsid w:val="00517706"/>
    <w:rPr>
      <w:rFonts w:ascii="Open Sans" w:eastAsia="Times New Roman" w:hAnsi="Open Sans" w:cs="Arial"/>
      <w:szCs w:val="20"/>
      <w:lang w:eastAsia="en-GB"/>
    </w:rPr>
  </w:style>
  <w:style w:type="paragraph" w:customStyle="1" w:styleId="DeptBullets">
    <w:name w:val="DeptBullets"/>
    <w:basedOn w:val="Normal"/>
    <w:link w:val="DeptBulletsChar"/>
    <w:rsid w:val="00517706"/>
    <w:pPr>
      <w:widowControl w:val="0"/>
      <w:numPr>
        <w:numId w:val="1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Open Sans" w:eastAsia="Times New Roman" w:hAnsi="Open Sans" w:cs="Times New Roman"/>
      <w:sz w:val="24"/>
      <w:szCs w:val="20"/>
      <w:lang w:eastAsia="en-GB"/>
    </w:rPr>
  </w:style>
  <w:style w:type="character" w:customStyle="1" w:styleId="DeptBulletsChar">
    <w:name w:val="DeptBullets Char"/>
    <w:basedOn w:val="DefaultParagraphFont"/>
    <w:link w:val="DeptBullets"/>
    <w:rsid w:val="00517706"/>
    <w:rPr>
      <w:rFonts w:ascii="Open Sans" w:eastAsia="Times New Roman" w:hAnsi="Open Sans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908AB042DA14E98E83DD91EDFB348" ma:contentTypeVersion="14" ma:contentTypeDescription="Create a new document." ma:contentTypeScope="" ma:versionID="9ba704d881fd2ca5c38f9327f3113e19">
  <xsd:schema xmlns:xsd="http://www.w3.org/2001/XMLSchema" xmlns:xs="http://www.w3.org/2001/XMLSchema" xmlns:p="http://schemas.microsoft.com/office/2006/metadata/properties" xmlns:ns2="ffb083f2-0ff9-4120-96db-5f921f02879e" xmlns:ns3="4a4a355b-4925-4e0a-9e42-f8250ef9552c" targetNamespace="http://schemas.microsoft.com/office/2006/metadata/properties" ma:root="true" ma:fieldsID="b4594f70a2e22ebfd95fcd731f8989d3" ns2:_="" ns3:_="">
    <xsd:import namespace="ffb083f2-0ff9-4120-96db-5f921f02879e"/>
    <xsd:import namespace="4a4a355b-4925-4e0a-9e42-f8250ef95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083f2-0ff9-4120-96db-5f921f0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a355b-4925-4e0a-9e42-f8250ef95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bd908e5-696d-40db-8d63-d33e7e6c36cf}" ma:internalName="TaxCatchAll" ma:showField="CatchAllData" ma:web="4a4a355b-4925-4e0a-9e42-f8250ef95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4a355b-4925-4e0a-9e42-f8250ef9552c" xsi:nil="true"/>
    <lcf76f155ced4ddcb4097134ff3c332f xmlns="ffb083f2-0ff9-4120-96db-5f921f0287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540B2-E570-4CB3-BF39-CAFF8C2DC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083f2-0ff9-4120-96db-5f921f02879e"/>
    <ds:schemaRef ds:uri="4a4a355b-4925-4e0a-9e42-f8250ef95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0412D3-FEA7-4421-87F9-ED040B8C4E96}">
  <ds:schemaRefs>
    <ds:schemaRef ds:uri="http://schemas.microsoft.com/office/2006/metadata/properties"/>
    <ds:schemaRef ds:uri="http://schemas.microsoft.com/office/infopath/2007/PartnerControls"/>
    <ds:schemaRef ds:uri="4a4a355b-4925-4e0a-9e42-f8250ef9552c"/>
    <ds:schemaRef ds:uri="ffb083f2-0ff9-4120-96db-5f921f02879e"/>
  </ds:schemaRefs>
</ds:datastoreItem>
</file>

<file path=customXml/itemProps3.xml><?xml version="1.0" encoding="utf-8"?>
<ds:datastoreItem xmlns:ds="http://schemas.openxmlformats.org/officeDocument/2006/customXml" ds:itemID="{D647266D-48B0-4B6E-AED8-7E1C2BF6C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McGowan (DSO)</dc:creator>
  <cp:keywords/>
  <dc:description/>
  <cp:lastModifiedBy>Michelle Palmer</cp:lastModifiedBy>
  <cp:revision>10</cp:revision>
  <dcterms:created xsi:type="dcterms:W3CDTF">2025-12-09T07:22:00Z</dcterms:created>
  <dcterms:modified xsi:type="dcterms:W3CDTF">2025-12-09T07:30:00Z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0x0101000FD908AB042DA14E98E83DD91EDFB348</vt:lpwstr>
  </property>
  <property fmtid="{D5CDD505-2E9C-101B-9397-08002B2CF9AE}" pid="3" name="MediaServiceImageTags">
    <vt:lpwstr/>
  </property>
</Properties>
</file>